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0A01" w:rsidRDefault="001F0A01" w:rsidP="001F0A01">
      <w:pPr>
        <w:pStyle w:val="1"/>
      </w:pPr>
      <w:bookmarkStart w:id="0" w:name="_Toc18344"/>
      <w:bookmarkStart w:id="1" w:name="_Toc16736"/>
      <w:bookmarkStart w:id="2" w:name="_Toc26881"/>
      <w:r>
        <w:rPr>
          <w:rFonts w:hint="eastAsia"/>
        </w:rPr>
        <w:t>评标办法</w:t>
      </w:r>
      <w:bookmarkEnd w:id="0"/>
      <w:bookmarkEnd w:id="1"/>
      <w:bookmarkEnd w:id="2"/>
    </w:p>
    <w:p w:rsidR="001F0A01" w:rsidRDefault="001F0A01" w:rsidP="001F0A01">
      <w:pPr>
        <w:ind w:firstLine="480"/>
        <w:rPr>
          <w:lang w:val="zh-CN"/>
        </w:rPr>
      </w:pPr>
      <w:r>
        <w:rPr>
          <w:rFonts w:hint="eastAsia"/>
          <w:lang w:val="zh-CN"/>
        </w:rPr>
        <w:t>在评标全过程中应体现公平、公正。本着保护竞争，维护招标工作公正、公平、公开的原则，特制定本评标办法。</w:t>
      </w:r>
    </w:p>
    <w:p w:rsidR="001F0A01" w:rsidRDefault="001F0A01" w:rsidP="001F0A01">
      <w:pPr>
        <w:pStyle w:val="3"/>
      </w:pPr>
      <w:r>
        <w:rPr>
          <w:rFonts w:hint="eastAsia"/>
        </w:rPr>
        <w:t>一、评标宗旨</w:t>
      </w:r>
    </w:p>
    <w:p w:rsidR="001F0A01" w:rsidRDefault="001F0A01" w:rsidP="00F17502">
      <w:pPr>
        <w:ind w:firstLineChars="0" w:firstLine="0"/>
        <w:rPr>
          <w:lang w:val="zh-CN"/>
        </w:rPr>
      </w:pPr>
      <w:r>
        <w:rPr>
          <w:rFonts w:hint="eastAsia"/>
          <w:lang w:val="zh-CN"/>
        </w:rPr>
        <w:t>评标的主要内容：</w:t>
      </w:r>
    </w:p>
    <w:p w:rsidR="001F0A01" w:rsidRDefault="001F0A01" w:rsidP="001F0A01">
      <w:pPr>
        <w:ind w:firstLine="480"/>
      </w:pPr>
      <w:r>
        <w:rPr>
          <w:rFonts w:hint="eastAsia"/>
          <w:lang w:val="zh-CN"/>
        </w:rPr>
        <w:t>（</w:t>
      </w:r>
      <w:r>
        <w:rPr>
          <w:rFonts w:hint="eastAsia"/>
        </w:rPr>
        <w:t>1</w:t>
      </w:r>
      <w:r>
        <w:rPr>
          <w:rFonts w:hint="eastAsia"/>
          <w:lang w:val="zh-CN"/>
        </w:rPr>
        <w:t>）投标报价的合理程度；</w:t>
      </w:r>
    </w:p>
    <w:p w:rsidR="001F0A01" w:rsidRDefault="001F0A01" w:rsidP="001F0A01">
      <w:pPr>
        <w:ind w:firstLine="480"/>
      </w:pPr>
      <w:r>
        <w:rPr>
          <w:rFonts w:hint="eastAsia"/>
          <w:lang w:val="zh-CN"/>
        </w:rPr>
        <w:t>（</w:t>
      </w:r>
      <w:r>
        <w:rPr>
          <w:rFonts w:hint="eastAsia"/>
        </w:rPr>
        <w:t>2</w:t>
      </w:r>
      <w:r>
        <w:rPr>
          <w:rFonts w:hint="eastAsia"/>
          <w:lang w:val="zh-CN"/>
        </w:rPr>
        <w:t>）施工技术措施的经济性、可靠性、科学性</w:t>
      </w:r>
      <w:r>
        <w:rPr>
          <w:rFonts w:hint="eastAsia"/>
        </w:rPr>
        <w:t>,</w:t>
      </w:r>
      <w:r>
        <w:rPr>
          <w:rFonts w:hint="eastAsia"/>
          <w:lang w:val="zh-CN"/>
        </w:rPr>
        <w:t>以及机械设备配备是否足够齐全；</w:t>
      </w:r>
    </w:p>
    <w:p w:rsidR="001F0A01" w:rsidRDefault="001F0A01" w:rsidP="001F0A01">
      <w:pPr>
        <w:ind w:firstLine="480"/>
        <w:rPr>
          <w:lang w:val="zh-CN"/>
        </w:rPr>
      </w:pPr>
      <w:r>
        <w:rPr>
          <w:rFonts w:hint="eastAsia"/>
          <w:lang w:val="zh-CN"/>
        </w:rPr>
        <w:t>（</w:t>
      </w:r>
      <w:r>
        <w:rPr>
          <w:rFonts w:hint="eastAsia"/>
        </w:rPr>
        <w:t>3</w:t>
      </w:r>
      <w:r>
        <w:rPr>
          <w:rFonts w:hint="eastAsia"/>
          <w:lang w:val="zh-CN"/>
        </w:rPr>
        <w:t>）施工方案的可行性、先进性；</w:t>
      </w:r>
    </w:p>
    <w:p w:rsidR="001F0A01" w:rsidRDefault="001F0A01" w:rsidP="001F0A01">
      <w:pPr>
        <w:ind w:firstLine="480"/>
      </w:pPr>
      <w:r>
        <w:rPr>
          <w:rFonts w:hint="eastAsia"/>
          <w:lang w:val="zh-CN"/>
        </w:rPr>
        <w:t>（</w:t>
      </w:r>
      <w:r>
        <w:rPr>
          <w:rFonts w:hint="eastAsia"/>
        </w:rPr>
        <w:t>4</w:t>
      </w:r>
      <w:r>
        <w:rPr>
          <w:rFonts w:hint="eastAsia"/>
          <w:lang w:val="zh-CN"/>
        </w:rPr>
        <w:t>）满足业主对工期要求及施工进度保证措施的合理程度；</w:t>
      </w:r>
    </w:p>
    <w:p w:rsidR="001F0A01" w:rsidRDefault="001F0A01" w:rsidP="001F0A01">
      <w:pPr>
        <w:ind w:firstLine="480"/>
      </w:pPr>
      <w:r>
        <w:rPr>
          <w:rFonts w:hint="eastAsia"/>
          <w:lang w:val="zh-CN"/>
        </w:rPr>
        <w:t>（</w:t>
      </w:r>
      <w:r>
        <w:rPr>
          <w:rFonts w:hint="eastAsia"/>
        </w:rPr>
        <w:t>5</w:t>
      </w:r>
      <w:r>
        <w:rPr>
          <w:rFonts w:hint="eastAsia"/>
          <w:lang w:val="zh-CN"/>
        </w:rPr>
        <w:t>）自报质量等级及保证措施可靠性；</w:t>
      </w:r>
    </w:p>
    <w:p w:rsidR="001F0A01" w:rsidRDefault="001F0A01" w:rsidP="001F0A01">
      <w:pPr>
        <w:ind w:firstLine="480"/>
      </w:pPr>
      <w:r>
        <w:rPr>
          <w:rFonts w:hint="eastAsia"/>
          <w:lang w:val="zh-CN"/>
        </w:rPr>
        <w:t>（</w:t>
      </w:r>
      <w:r>
        <w:rPr>
          <w:rFonts w:hint="eastAsia"/>
        </w:rPr>
        <w:t>5</w:t>
      </w:r>
      <w:r>
        <w:rPr>
          <w:rFonts w:hint="eastAsia"/>
          <w:lang w:val="zh-CN"/>
        </w:rPr>
        <w:t>）安全文明施工及环境保护措施的可靠性；</w:t>
      </w:r>
    </w:p>
    <w:p w:rsidR="001F0A01" w:rsidRDefault="001F0A01" w:rsidP="001F0A01">
      <w:pPr>
        <w:ind w:firstLine="480"/>
      </w:pPr>
      <w:r>
        <w:rPr>
          <w:rFonts w:hint="eastAsia"/>
          <w:lang w:val="zh-CN"/>
        </w:rPr>
        <w:t>（</w:t>
      </w:r>
      <w:r>
        <w:rPr>
          <w:rFonts w:hint="eastAsia"/>
        </w:rPr>
        <w:t>6</w:t>
      </w:r>
      <w:r>
        <w:rPr>
          <w:rFonts w:hint="eastAsia"/>
          <w:lang w:val="zh-CN"/>
        </w:rPr>
        <w:t>）施工组织管理体系安排的合理性以及拟派主要管理人员的状况；</w:t>
      </w:r>
    </w:p>
    <w:p w:rsidR="001F0A01" w:rsidRDefault="001F0A01" w:rsidP="001F0A01">
      <w:pPr>
        <w:ind w:firstLine="480"/>
        <w:rPr>
          <w:lang w:val="zh-CN"/>
        </w:rPr>
      </w:pPr>
      <w:r>
        <w:rPr>
          <w:rFonts w:hint="eastAsia"/>
          <w:lang w:val="zh-CN"/>
        </w:rPr>
        <w:t>（</w:t>
      </w:r>
      <w:r>
        <w:rPr>
          <w:rFonts w:hint="eastAsia"/>
        </w:rPr>
        <w:t>7</w:t>
      </w:r>
      <w:r>
        <w:rPr>
          <w:rFonts w:hint="eastAsia"/>
          <w:lang w:val="zh-CN"/>
        </w:rPr>
        <w:t>）对施工招标文件的响应程度。</w:t>
      </w:r>
    </w:p>
    <w:p w:rsidR="001F0A01" w:rsidRDefault="001F0A01" w:rsidP="001F0A01">
      <w:pPr>
        <w:pStyle w:val="3"/>
      </w:pPr>
      <w:r>
        <w:rPr>
          <w:rFonts w:hint="eastAsia"/>
        </w:rPr>
        <w:t>二、评标方式</w:t>
      </w:r>
    </w:p>
    <w:p w:rsidR="001F0A01" w:rsidRDefault="001F0A01" w:rsidP="00B7652F">
      <w:pPr>
        <w:ind w:firstLineChars="0" w:firstLine="0"/>
      </w:pPr>
      <w:r>
        <w:rPr>
          <w:rFonts w:hint="eastAsia"/>
        </w:rPr>
        <w:t>1</w:t>
      </w:r>
      <w:r>
        <w:rPr>
          <w:rFonts w:hint="eastAsia"/>
        </w:rPr>
        <w:t>、本次评标采用综合评分法，其中商务标得分为</w:t>
      </w:r>
      <w:r>
        <w:rPr>
          <w:rFonts w:hint="eastAsia"/>
        </w:rPr>
        <w:t>60</w:t>
      </w:r>
      <w:r>
        <w:rPr>
          <w:rFonts w:hint="eastAsia"/>
        </w:rPr>
        <w:t>分，技术标得分为</w:t>
      </w:r>
      <w:r>
        <w:rPr>
          <w:rFonts w:hint="eastAsia"/>
        </w:rPr>
        <w:t>40</w:t>
      </w:r>
      <w:r>
        <w:rPr>
          <w:rFonts w:hint="eastAsia"/>
        </w:rPr>
        <w:t>分；</w:t>
      </w:r>
    </w:p>
    <w:p w:rsidR="001F0A01" w:rsidRDefault="001F0A01" w:rsidP="00B7652F">
      <w:pPr>
        <w:ind w:firstLineChars="0" w:firstLine="0"/>
      </w:pPr>
      <w:r>
        <w:rPr>
          <w:rFonts w:hint="eastAsia"/>
        </w:rPr>
        <w:t>2</w:t>
      </w:r>
      <w:r>
        <w:rPr>
          <w:rFonts w:hint="eastAsia"/>
        </w:rPr>
        <w:t>、根据开标情况由评标委员会成员严格按照以下办法各自打分；</w:t>
      </w:r>
    </w:p>
    <w:p w:rsidR="001F0A01" w:rsidRDefault="001F0A01" w:rsidP="00B7652F">
      <w:pPr>
        <w:ind w:firstLineChars="0" w:firstLine="0"/>
      </w:pPr>
      <w:r>
        <w:rPr>
          <w:rFonts w:hint="eastAsia"/>
        </w:rPr>
        <w:t>3</w:t>
      </w:r>
      <w:r>
        <w:rPr>
          <w:rFonts w:hint="eastAsia"/>
        </w:rPr>
        <w:t>、商务标得分</w:t>
      </w:r>
      <w:r>
        <w:rPr>
          <w:rFonts w:hint="eastAsia"/>
        </w:rPr>
        <w:t>=</w:t>
      </w:r>
      <w:r>
        <w:rPr>
          <w:rFonts w:hint="eastAsia"/>
        </w:rPr>
        <w:t>报价得分；</w:t>
      </w:r>
    </w:p>
    <w:p w:rsidR="001F0A01" w:rsidRDefault="001F0A01" w:rsidP="00B7652F">
      <w:pPr>
        <w:ind w:firstLineChars="0" w:firstLine="0"/>
      </w:pPr>
      <w:r>
        <w:rPr>
          <w:rFonts w:hint="eastAsia"/>
        </w:rPr>
        <w:t>4</w:t>
      </w:r>
      <w:r>
        <w:rPr>
          <w:rFonts w:hint="eastAsia"/>
        </w:rPr>
        <w:t>、技术标得分为</w:t>
      </w:r>
      <w:proofErr w:type="gramStart"/>
      <w:r>
        <w:rPr>
          <w:rFonts w:hint="eastAsia"/>
        </w:rPr>
        <w:t>技术标各分项</w:t>
      </w:r>
      <w:proofErr w:type="gramEnd"/>
      <w:r>
        <w:rPr>
          <w:rFonts w:hint="eastAsia"/>
        </w:rPr>
        <w:t>得分的合计，取评标委员会成员打分后的算术平均</w:t>
      </w:r>
      <w:proofErr w:type="gramStart"/>
      <w:r>
        <w:rPr>
          <w:rFonts w:hint="eastAsia"/>
        </w:rPr>
        <w:t>分作为</w:t>
      </w:r>
      <w:proofErr w:type="gramEnd"/>
      <w:r>
        <w:rPr>
          <w:rFonts w:hint="eastAsia"/>
        </w:rPr>
        <w:t>投标人的技术标得分；</w:t>
      </w:r>
    </w:p>
    <w:p w:rsidR="001F0A01" w:rsidRDefault="001F0A01" w:rsidP="00B7652F">
      <w:pPr>
        <w:ind w:firstLineChars="0" w:firstLine="0"/>
      </w:pPr>
      <w:r>
        <w:rPr>
          <w:rFonts w:hint="eastAsia"/>
        </w:rPr>
        <w:t>5</w:t>
      </w:r>
      <w:r>
        <w:rPr>
          <w:rFonts w:hint="eastAsia"/>
        </w:rPr>
        <w:t>、综合得分＝商务标得分</w:t>
      </w:r>
      <w:r>
        <w:rPr>
          <w:rFonts w:hint="eastAsia"/>
        </w:rPr>
        <w:t>+</w:t>
      </w:r>
      <w:r>
        <w:rPr>
          <w:rFonts w:hint="eastAsia"/>
        </w:rPr>
        <w:t>技术标得分，根据综合得分从高到低决定各投标人的排名，如出现得分并列时，投标报价低者排名靠前。招标人根据评标委员会的评标报告确定排名第一的中标候选人为中标人。排名第一的中标候选人放弃中标、因不可抗力不能履行合同，或者被查实存在影响中标结果的违法行为，不符合中标条件的，招标人可以确定排名第二的中标候选人为中标人。依此类推。</w:t>
      </w:r>
    </w:p>
    <w:p w:rsidR="001F0A01" w:rsidRDefault="001F0A01" w:rsidP="00B7652F">
      <w:pPr>
        <w:ind w:firstLineChars="0" w:firstLine="0"/>
      </w:pPr>
      <w:r>
        <w:rPr>
          <w:rFonts w:hint="eastAsia"/>
        </w:rPr>
        <w:t>6</w:t>
      </w:r>
      <w:r>
        <w:rPr>
          <w:rFonts w:hint="eastAsia"/>
        </w:rPr>
        <w:t>、商务标得分打分分值精确到小数点后二位，第三位数四舍五入；</w:t>
      </w:r>
      <w:proofErr w:type="gramStart"/>
      <w:r>
        <w:rPr>
          <w:rFonts w:hint="eastAsia"/>
        </w:rPr>
        <w:t>技术标各分项</w:t>
      </w:r>
      <w:proofErr w:type="gramEnd"/>
      <w:r>
        <w:rPr>
          <w:rFonts w:hint="eastAsia"/>
        </w:rPr>
        <w:t>打分分值最小单位为“</w:t>
      </w:r>
      <w:r>
        <w:rPr>
          <w:rFonts w:hint="eastAsia"/>
        </w:rPr>
        <w:t>0.1</w:t>
      </w:r>
      <w:r>
        <w:rPr>
          <w:rFonts w:hint="eastAsia"/>
        </w:rPr>
        <w:t>”分，计算算术平均值保留到小数点后二位，第三</w:t>
      </w:r>
      <w:r>
        <w:rPr>
          <w:rFonts w:hint="eastAsia"/>
        </w:rPr>
        <w:lastRenderedPageBreak/>
        <w:t>位数四舍五入。</w:t>
      </w:r>
    </w:p>
    <w:p w:rsidR="001F0A01" w:rsidRDefault="001F0A01" w:rsidP="001F0A01">
      <w:pPr>
        <w:pStyle w:val="3"/>
      </w:pPr>
      <w:r>
        <w:rPr>
          <w:rFonts w:hint="eastAsia"/>
        </w:rPr>
        <w:t>三、评标原则</w:t>
      </w:r>
    </w:p>
    <w:p w:rsidR="001F0A01" w:rsidRDefault="001F0A01" w:rsidP="001F0A01">
      <w:pPr>
        <w:ind w:firstLine="480"/>
      </w:pPr>
      <w:r>
        <w:rPr>
          <w:rFonts w:hint="eastAsia"/>
        </w:rPr>
        <w:t>评标顺序：初步评审→详细评审→确定中标候选人。</w:t>
      </w:r>
    </w:p>
    <w:p w:rsidR="001F0A01" w:rsidRPr="00C25415" w:rsidRDefault="001F0A01" w:rsidP="003C67CA">
      <w:pPr>
        <w:ind w:firstLine="480"/>
      </w:pPr>
      <w:r>
        <w:rPr>
          <w:rFonts w:hint="eastAsia"/>
        </w:rPr>
        <w:t>评标委员会参考初步分析统计意见和澄清、说明和补正结果，依据招标文件及相关法律法规进行评审，并形成书面评审报告，确认各投标人商务部分的符合性，未通过评审的投标作废</w:t>
      </w:r>
      <w:proofErr w:type="gramStart"/>
      <w:r>
        <w:rPr>
          <w:rFonts w:hint="eastAsia"/>
        </w:rPr>
        <w:t>标处理</w:t>
      </w:r>
      <w:proofErr w:type="gramEnd"/>
      <w:r>
        <w:rPr>
          <w:rFonts w:hint="eastAsia"/>
        </w:rPr>
        <w:t>不进入下一步评审。出现</w:t>
      </w:r>
      <w:proofErr w:type="gramStart"/>
      <w:r>
        <w:rPr>
          <w:rFonts w:hint="eastAsia"/>
        </w:rPr>
        <w:t>废标情况</w:t>
      </w:r>
      <w:proofErr w:type="gramEnd"/>
      <w:r>
        <w:rPr>
          <w:rFonts w:hint="eastAsia"/>
        </w:rPr>
        <w:t>须由全体评标委员会成员认定。</w:t>
      </w:r>
    </w:p>
    <w:p w:rsidR="001F0A01" w:rsidRDefault="001F0A01" w:rsidP="001F0A01">
      <w:pPr>
        <w:pStyle w:val="3"/>
      </w:pPr>
      <w:r>
        <w:rPr>
          <w:rFonts w:hint="eastAsia"/>
        </w:rPr>
        <w:t>五、详细评审</w:t>
      </w:r>
    </w:p>
    <w:p w:rsidR="001F0A01" w:rsidRDefault="001F0A01" w:rsidP="0028580E">
      <w:pPr>
        <w:ind w:firstLineChars="0" w:firstLine="0"/>
      </w:pPr>
      <w:r>
        <w:rPr>
          <w:rFonts w:hint="eastAsia"/>
        </w:rPr>
        <w:t>1</w:t>
      </w:r>
      <w:r>
        <w:rPr>
          <w:rFonts w:hint="eastAsia"/>
        </w:rPr>
        <w:t>、商务标评审（满分</w:t>
      </w:r>
      <w:r>
        <w:rPr>
          <w:rFonts w:hint="eastAsia"/>
        </w:rPr>
        <w:t>60</w:t>
      </w:r>
      <w:r>
        <w:rPr>
          <w:rFonts w:hint="eastAsia"/>
        </w:rPr>
        <w:t>分）：</w:t>
      </w:r>
    </w:p>
    <w:p w:rsidR="001F0A01" w:rsidRDefault="001F0A01" w:rsidP="0028580E">
      <w:pPr>
        <w:ind w:firstLineChars="0" w:firstLine="0"/>
      </w:pPr>
      <w:r>
        <w:rPr>
          <w:rFonts w:hint="eastAsia"/>
        </w:rPr>
        <w:t>（</w:t>
      </w:r>
      <w:r>
        <w:rPr>
          <w:rFonts w:hint="eastAsia"/>
        </w:rPr>
        <w:t>1</w:t>
      </w:r>
      <w:r>
        <w:rPr>
          <w:rFonts w:hint="eastAsia"/>
        </w:rPr>
        <w:t>）以经评审的投标报价用算术平均法求出本</w:t>
      </w:r>
      <w:r w:rsidR="003C67CA">
        <w:rPr>
          <w:rFonts w:hint="eastAsia"/>
        </w:rPr>
        <w:t>项目</w:t>
      </w:r>
      <w:r>
        <w:rPr>
          <w:rFonts w:hint="eastAsia"/>
        </w:rPr>
        <w:t>的基准价；</w:t>
      </w:r>
    </w:p>
    <w:p w:rsidR="001F0A01" w:rsidRDefault="001F0A01" w:rsidP="0028580E">
      <w:pPr>
        <w:ind w:firstLineChars="0" w:firstLine="0"/>
      </w:pPr>
      <w:r>
        <w:rPr>
          <w:rFonts w:hint="eastAsia"/>
        </w:rPr>
        <w:t>（</w:t>
      </w:r>
      <w:r>
        <w:rPr>
          <w:rFonts w:hint="eastAsia"/>
        </w:rPr>
        <w:t>2</w:t>
      </w:r>
      <w:r>
        <w:rPr>
          <w:rFonts w:hint="eastAsia"/>
        </w:rPr>
        <w:t>）以基准价为基准得分</w:t>
      </w:r>
      <w:r>
        <w:rPr>
          <w:rFonts w:hint="eastAsia"/>
        </w:rPr>
        <w:t>60</w:t>
      </w:r>
      <w:r>
        <w:rPr>
          <w:rFonts w:hint="eastAsia"/>
        </w:rPr>
        <w:t>分，在此基础上各投标单位报价每高出基准值</w:t>
      </w:r>
      <w:r>
        <w:rPr>
          <w:rFonts w:hint="eastAsia"/>
        </w:rPr>
        <w:t>1%</w:t>
      </w:r>
      <w:r>
        <w:rPr>
          <w:rFonts w:hint="eastAsia"/>
        </w:rPr>
        <w:t>减</w:t>
      </w:r>
      <w:r w:rsidR="003C67CA">
        <w:t>2</w:t>
      </w:r>
      <w:r>
        <w:rPr>
          <w:rFonts w:hint="eastAsia"/>
        </w:rPr>
        <w:t>分，最少减至</w:t>
      </w:r>
      <w:r w:rsidR="003C67CA">
        <w:t>45</w:t>
      </w:r>
      <w:r>
        <w:rPr>
          <w:rFonts w:hint="eastAsia"/>
        </w:rPr>
        <w:t>分；在此基础上各投标单位报价每低于基准值</w:t>
      </w:r>
      <w:r>
        <w:rPr>
          <w:rFonts w:hint="eastAsia"/>
        </w:rPr>
        <w:t>1%</w:t>
      </w:r>
      <w:r>
        <w:rPr>
          <w:rFonts w:hint="eastAsia"/>
        </w:rPr>
        <w:t>减</w:t>
      </w:r>
      <w:r w:rsidR="003C67CA">
        <w:t>1</w:t>
      </w:r>
      <w:r>
        <w:rPr>
          <w:rFonts w:hint="eastAsia"/>
        </w:rPr>
        <w:t>分，最多减至</w:t>
      </w:r>
      <w:r w:rsidR="003C67CA">
        <w:t>45</w:t>
      </w:r>
      <w:r>
        <w:rPr>
          <w:rFonts w:hint="eastAsia"/>
        </w:rPr>
        <w:t>分。</w:t>
      </w:r>
      <w:r w:rsidRPr="008F2889">
        <w:rPr>
          <w:rFonts w:hint="eastAsia"/>
          <w:color w:val="FF0000"/>
          <w:highlight w:val="cyan"/>
        </w:rPr>
        <w:t>分值可取小数点后两位。</w:t>
      </w:r>
    </w:p>
    <w:p w:rsidR="001F0A01" w:rsidRDefault="001F0A01" w:rsidP="0028580E">
      <w:pPr>
        <w:ind w:firstLineChars="0" w:firstLine="0"/>
      </w:pPr>
      <w:r>
        <w:rPr>
          <w:rFonts w:hint="eastAsia"/>
        </w:rPr>
        <w:t>2</w:t>
      </w:r>
      <w:r>
        <w:rPr>
          <w:rFonts w:hint="eastAsia"/>
        </w:rPr>
        <w:t>、技术标评审（满分</w:t>
      </w:r>
      <w:r>
        <w:rPr>
          <w:rFonts w:hint="eastAsia"/>
        </w:rPr>
        <w:t>40</w:t>
      </w:r>
      <w:r>
        <w:rPr>
          <w:rFonts w:hint="eastAsia"/>
        </w:rPr>
        <w:t>分，</w:t>
      </w:r>
      <w:r w:rsidRPr="003A4E9E">
        <w:rPr>
          <w:rFonts w:eastAsia="仿宋" w:hint="eastAsia"/>
          <w:bCs/>
          <w:szCs w:val="21"/>
        </w:rPr>
        <w:t>最小评分单位为0.1分</w:t>
      </w:r>
      <w:r>
        <w:rPr>
          <w:rFonts w:hint="eastAsia"/>
        </w:rPr>
        <w:t>）：</w:t>
      </w:r>
    </w:p>
    <w:p w:rsidR="001F0A01" w:rsidRDefault="001F0A01" w:rsidP="001F0A01">
      <w:pPr>
        <w:ind w:firstLine="480"/>
      </w:pPr>
      <w:r>
        <w:rPr>
          <w:rFonts w:hint="eastAsia"/>
        </w:rPr>
        <w:t>由评标小组成员对各投标单位综合情况及施工组织设计进行评定并按照评分细则规定打分。最后，计算各评委打分的算数平均值为各个投标单位技术标得分，分值保留小数点后两位。</w:t>
      </w:r>
    </w:p>
    <w:p w:rsidR="001F0A01" w:rsidRDefault="001F0A01" w:rsidP="0028580E">
      <w:pPr>
        <w:ind w:firstLineChars="0" w:firstLine="0"/>
      </w:pPr>
      <w:r>
        <w:rPr>
          <w:rFonts w:hint="eastAsia"/>
        </w:rPr>
        <w:t>3</w:t>
      </w:r>
      <w:r>
        <w:rPr>
          <w:rFonts w:hint="eastAsia"/>
        </w:rPr>
        <w:t>、技术标具体评分细则如下（分值可取小数点后两位）：</w:t>
      </w:r>
    </w:p>
    <w:p w:rsidR="003C67CA" w:rsidRDefault="001F0A01" w:rsidP="0028580E">
      <w:pPr>
        <w:ind w:firstLineChars="0" w:firstLine="0"/>
        <w:rPr>
          <w:rFonts w:ascii="宋体" w:hAnsi="宋体"/>
        </w:rPr>
      </w:pPr>
      <w:r>
        <w:rPr>
          <w:rFonts w:hint="eastAsia"/>
        </w:rPr>
        <w:t>（</w:t>
      </w:r>
      <w:r>
        <w:rPr>
          <w:rFonts w:hint="eastAsia"/>
        </w:rPr>
        <w:t>1</w:t>
      </w:r>
      <w:r>
        <w:rPr>
          <w:rFonts w:hint="eastAsia"/>
        </w:rPr>
        <w:t>）</w:t>
      </w:r>
      <w:r w:rsidR="003C67CA" w:rsidRPr="003C67CA">
        <w:rPr>
          <w:rFonts w:ascii="宋体" w:hAnsi="宋体" w:hint="eastAsia"/>
        </w:rPr>
        <w:t>供应商</w:t>
      </w:r>
      <w:r w:rsidR="003C67CA">
        <w:rPr>
          <w:rFonts w:ascii="宋体" w:hAnsi="宋体" w:hint="eastAsia"/>
        </w:rPr>
        <w:t>资质及规模、</w:t>
      </w:r>
      <w:r w:rsidR="003C67CA">
        <w:rPr>
          <w:rFonts w:ascii="宋体" w:hAnsi="宋体"/>
        </w:rPr>
        <w:t>资金等情况</w:t>
      </w:r>
      <w:r w:rsidR="0025585F">
        <w:rPr>
          <w:rFonts w:ascii="宋体" w:hAnsi="宋体" w:hint="eastAsia"/>
        </w:rPr>
        <w:t>（</w:t>
      </w:r>
      <w:r w:rsidR="0025585F">
        <w:rPr>
          <w:rFonts w:hint="eastAsia"/>
        </w:rPr>
        <w:t>3-5</w:t>
      </w:r>
      <w:r w:rsidR="0025585F">
        <w:rPr>
          <w:rFonts w:hint="eastAsia"/>
        </w:rPr>
        <w:t>分</w:t>
      </w:r>
      <w:r w:rsidR="0025585F">
        <w:rPr>
          <w:rFonts w:ascii="宋体" w:hAnsi="宋体" w:hint="eastAsia"/>
        </w:rPr>
        <w:t>）</w:t>
      </w:r>
      <w:r w:rsidR="003C67CA">
        <w:rPr>
          <w:rFonts w:ascii="宋体" w:hAnsi="宋体" w:hint="eastAsia"/>
        </w:rPr>
        <w:t>；</w:t>
      </w:r>
    </w:p>
    <w:p w:rsidR="003C67CA" w:rsidRDefault="003C67CA" w:rsidP="0028580E">
      <w:pPr>
        <w:ind w:firstLineChars="0" w:firstLine="0"/>
        <w:rPr>
          <w:rFonts w:ascii="宋体" w:hAnsi="宋体"/>
        </w:rPr>
      </w:pPr>
      <w:r>
        <w:rPr>
          <w:rFonts w:ascii="宋体" w:hAnsi="宋体" w:hint="eastAsia"/>
        </w:rPr>
        <w:t>（2）供应</w:t>
      </w:r>
      <w:proofErr w:type="gramStart"/>
      <w:r>
        <w:rPr>
          <w:rFonts w:ascii="宋体" w:hAnsi="宋体" w:hint="eastAsia"/>
        </w:rPr>
        <w:t>商</w:t>
      </w:r>
      <w:r>
        <w:rPr>
          <w:rFonts w:ascii="宋体" w:hAnsi="宋体"/>
        </w:rPr>
        <w:t>类似</w:t>
      </w:r>
      <w:proofErr w:type="gramEnd"/>
      <w:r>
        <w:rPr>
          <w:rFonts w:ascii="宋体" w:hAnsi="宋体"/>
        </w:rPr>
        <w:t>业绩情况</w:t>
      </w:r>
      <w:r w:rsidR="0025585F">
        <w:rPr>
          <w:rFonts w:ascii="宋体" w:hAnsi="宋体" w:hint="eastAsia"/>
        </w:rPr>
        <w:t>（</w:t>
      </w:r>
      <w:r w:rsidR="0025585F">
        <w:rPr>
          <w:rFonts w:hint="eastAsia"/>
        </w:rPr>
        <w:t>3-5</w:t>
      </w:r>
      <w:r w:rsidR="0025585F">
        <w:rPr>
          <w:rFonts w:hint="eastAsia"/>
        </w:rPr>
        <w:t>分</w:t>
      </w:r>
      <w:r w:rsidR="0025585F">
        <w:rPr>
          <w:rFonts w:ascii="宋体" w:hAnsi="宋体" w:hint="eastAsia"/>
        </w:rPr>
        <w:t>）</w:t>
      </w:r>
      <w:r>
        <w:rPr>
          <w:rFonts w:ascii="宋体" w:hAnsi="宋体"/>
        </w:rPr>
        <w:t>；</w:t>
      </w:r>
    </w:p>
    <w:p w:rsidR="001F0A01" w:rsidRPr="003C67CA" w:rsidRDefault="003C67CA" w:rsidP="0028580E">
      <w:pPr>
        <w:ind w:firstLineChars="0" w:firstLine="0"/>
        <w:rPr>
          <w:rFonts w:ascii="宋体" w:hAnsi="宋体"/>
        </w:rPr>
      </w:pPr>
      <w:r>
        <w:rPr>
          <w:rFonts w:hint="eastAsia"/>
        </w:rPr>
        <w:t>（</w:t>
      </w:r>
      <w:r>
        <w:rPr>
          <w:rFonts w:hint="eastAsia"/>
        </w:rPr>
        <w:t>3</w:t>
      </w:r>
      <w:r>
        <w:rPr>
          <w:rFonts w:hint="eastAsia"/>
        </w:rPr>
        <w:t>）</w:t>
      </w:r>
      <w:r w:rsidRPr="003C67CA">
        <w:rPr>
          <w:rFonts w:ascii="宋体" w:hAnsi="宋体" w:hint="eastAsia"/>
        </w:rPr>
        <w:t>供应商应提供的</w:t>
      </w:r>
      <w:r>
        <w:rPr>
          <w:rFonts w:ascii="宋体" w:hAnsi="宋体" w:hint="eastAsia"/>
        </w:rPr>
        <w:t>关于</w:t>
      </w:r>
      <w:r>
        <w:rPr>
          <w:rFonts w:ascii="宋体" w:hAnsi="宋体"/>
        </w:rPr>
        <w:t>本项目的</w:t>
      </w:r>
      <w:r w:rsidRPr="003C67CA">
        <w:rPr>
          <w:rFonts w:ascii="宋体" w:hAnsi="宋体" w:hint="eastAsia"/>
        </w:rPr>
        <w:t>货物技术参数和内容</w:t>
      </w:r>
      <w:r w:rsidR="001F0A01">
        <w:rPr>
          <w:rFonts w:hint="eastAsia"/>
        </w:rPr>
        <w:t>准确性及相应针对性措施（</w:t>
      </w:r>
      <w:r w:rsidR="0025585F">
        <w:t>7-10</w:t>
      </w:r>
      <w:r w:rsidR="001F0A01">
        <w:rPr>
          <w:rFonts w:hint="eastAsia"/>
        </w:rPr>
        <w:t>分）；</w:t>
      </w:r>
    </w:p>
    <w:p w:rsidR="001F0A01" w:rsidRDefault="001F0A01" w:rsidP="0028580E">
      <w:pPr>
        <w:ind w:firstLineChars="0" w:firstLine="0"/>
      </w:pPr>
      <w:r>
        <w:rPr>
          <w:rFonts w:hint="eastAsia"/>
        </w:rPr>
        <w:t>（</w:t>
      </w:r>
      <w:r w:rsidR="003C67CA">
        <w:t>4</w:t>
      </w:r>
      <w:r>
        <w:rPr>
          <w:rFonts w:hint="eastAsia"/>
        </w:rPr>
        <w:t>）</w:t>
      </w:r>
      <w:r w:rsidR="003C67CA">
        <w:rPr>
          <w:rFonts w:hint="eastAsia"/>
        </w:rPr>
        <w:t>样品质量（包含</w:t>
      </w:r>
      <w:r w:rsidR="003C67CA">
        <w:t>制造商</w:t>
      </w:r>
      <w:r w:rsidR="003C67CA">
        <w:rPr>
          <w:rFonts w:hint="eastAsia"/>
        </w:rPr>
        <w:t>）</w:t>
      </w:r>
      <w:r w:rsidR="003C67CA">
        <w:t>及性价比等情况</w:t>
      </w:r>
      <w:r>
        <w:rPr>
          <w:rFonts w:hint="eastAsia"/>
        </w:rPr>
        <w:t>（</w:t>
      </w:r>
      <w:r w:rsidR="0025585F">
        <w:t>7-10</w:t>
      </w:r>
      <w:r>
        <w:rPr>
          <w:rFonts w:hint="eastAsia"/>
        </w:rPr>
        <w:t>分）；</w:t>
      </w:r>
    </w:p>
    <w:p w:rsidR="001F0A01" w:rsidRDefault="001F0A01" w:rsidP="0028580E">
      <w:pPr>
        <w:ind w:firstLineChars="0" w:firstLine="0"/>
      </w:pPr>
      <w:r>
        <w:rPr>
          <w:rFonts w:hint="eastAsia"/>
        </w:rPr>
        <w:t>（</w:t>
      </w:r>
      <w:r w:rsidR="0025585F">
        <w:t>5</w:t>
      </w:r>
      <w:r>
        <w:rPr>
          <w:rFonts w:hint="eastAsia"/>
        </w:rPr>
        <w:t>）</w:t>
      </w:r>
      <w:r w:rsidR="003C67CA">
        <w:rPr>
          <w:rFonts w:hint="eastAsia"/>
        </w:rPr>
        <w:t>工期</w:t>
      </w:r>
      <w:r w:rsidR="003C67CA">
        <w:t>相应、</w:t>
      </w:r>
      <w:r w:rsidR="00A173E8">
        <w:rPr>
          <w:rFonts w:hint="eastAsia"/>
        </w:rPr>
        <w:t>资源配备计划</w:t>
      </w:r>
      <w:r w:rsidR="0025585F">
        <w:rPr>
          <w:rFonts w:hint="eastAsia"/>
        </w:rPr>
        <w:t>、拟投入</w:t>
      </w:r>
      <w:r w:rsidR="0025585F">
        <w:t>本项目团队情况</w:t>
      </w:r>
      <w:r w:rsidR="00A173E8">
        <w:rPr>
          <w:rFonts w:hint="eastAsia"/>
        </w:rPr>
        <w:t>及保证</w:t>
      </w:r>
      <w:r w:rsidR="0025585F">
        <w:rPr>
          <w:rFonts w:hint="eastAsia"/>
        </w:rPr>
        <w:t>措施</w:t>
      </w:r>
      <w:r>
        <w:rPr>
          <w:rFonts w:hint="eastAsia"/>
        </w:rPr>
        <w:t>（</w:t>
      </w:r>
      <w:r>
        <w:rPr>
          <w:rFonts w:hint="eastAsia"/>
        </w:rPr>
        <w:t>3-5</w:t>
      </w:r>
      <w:r>
        <w:rPr>
          <w:rFonts w:hint="eastAsia"/>
        </w:rPr>
        <w:t>分）；</w:t>
      </w:r>
    </w:p>
    <w:p w:rsidR="003C67CA" w:rsidRDefault="0025585F" w:rsidP="0028580E">
      <w:pPr>
        <w:ind w:firstLineChars="0" w:firstLine="0"/>
      </w:pPr>
      <w:r>
        <w:rPr>
          <w:rFonts w:hint="eastAsia"/>
        </w:rPr>
        <w:t>（</w:t>
      </w:r>
      <w:r>
        <w:t>6</w:t>
      </w:r>
      <w:r>
        <w:rPr>
          <w:rFonts w:hint="eastAsia"/>
        </w:rPr>
        <w:t>）</w:t>
      </w:r>
      <w:proofErr w:type="gramStart"/>
      <w:r w:rsidR="003C67CA">
        <w:rPr>
          <w:rFonts w:hint="eastAsia"/>
        </w:rPr>
        <w:t>后期质</w:t>
      </w:r>
      <w:proofErr w:type="gramEnd"/>
      <w:r w:rsidR="003C67CA">
        <w:rPr>
          <w:rFonts w:hint="eastAsia"/>
        </w:rPr>
        <w:t>保</w:t>
      </w:r>
      <w:r w:rsidR="003C67CA">
        <w:t>服务承诺自报</w:t>
      </w:r>
      <w:r>
        <w:rPr>
          <w:rFonts w:ascii="宋体" w:hAnsi="宋体" w:hint="eastAsia"/>
        </w:rPr>
        <w:t>（</w:t>
      </w:r>
      <w:r>
        <w:rPr>
          <w:rFonts w:hint="eastAsia"/>
        </w:rPr>
        <w:t>3-5</w:t>
      </w:r>
      <w:r>
        <w:rPr>
          <w:rFonts w:hint="eastAsia"/>
        </w:rPr>
        <w:t>分</w:t>
      </w:r>
      <w:r>
        <w:rPr>
          <w:rFonts w:ascii="宋体" w:hAnsi="宋体" w:hint="eastAsia"/>
        </w:rPr>
        <w:t>）</w:t>
      </w:r>
      <w:r>
        <w:rPr>
          <w:rFonts w:hint="eastAsia"/>
        </w:rPr>
        <w:t>。</w:t>
      </w:r>
    </w:p>
    <w:p w:rsidR="00972EB1" w:rsidRPr="001F0A01" w:rsidRDefault="00B23653" w:rsidP="00B23653">
      <w:pPr>
        <w:ind w:firstLineChars="0" w:firstLine="0"/>
      </w:pPr>
      <w:r>
        <w:rPr>
          <w:rFonts w:hint="eastAsia"/>
        </w:rPr>
        <w:t>4</w:t>
      </w:r>
      <w:r>
        <w:rPr>
          <w:rFonts w:hint="eastAsia"/>
        </w:rPr>
        <w:t>、</w:t>
      </w:r>
      <w:bookmarkStart w:id="3" w:name="_GoBack"/>
      <w:bookmarkEnd w:id="3"/>
      <w:r w:rsidR="001F0A01">
        <w:rPr>
          <w:rFonts w:hint="eastAsia"/>
        </w:rPr>
        <w:t>投标单位的总分</w:t>
      </w:r>
      <w:r w:rsidR="001F0A01">
        <w:rPr>
          <w:rFonts w:hint="eastAsia"/>
        </w:rPr>
        <w:t>=</w:t>
      </w:r>
      <w:r w:rsidR="001F0A01">
        <w:rPr>
          <w:rFonts w:hint="eastAsia"/>
        </w:rPr>
        <w:t>商务标得分＋技术标得分。</w:t>
      </w:r>
    </w:p>
    <w:sectPr w:rsidR="00972EB1" w:rsidRPr="001F0A01">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53C9" w:rsidRDefault="005653C9" w:rsidP="001F0A01">
      <w:pPr>
        <w:spacing w:line="240" w:lineRule="auto"/>
        <w:ind w:firstLine="480"/>
      </w:pPr>
      <w:r>
        <w:separator/>
      </w:r>
    </w:p>
  </w:endnote>
  <w:endnote w:type="continuationSeparator" w:id="0">
    <w:p w:rsidR="005653C9" w:rsidRDefault="005653C9" w:rsidP="001F0A01">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69C4" w:rsidRDefault="005469C4">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69C4" w:rsidRDefault="005469C4">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69C4" w:rsidRDefault="005469C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53C9" w:rsidRDefault="005653C9" w:rsidP="001F0A01">
      <w:pPr>
        <w:spacing w:line="240" w:lineRule="auto"/>
        <w:ind w:firstLine="480"/>
      </w:pPr>
      <w:r>
        <w:separator/>
      </w:r>
    </w:p>
  </w:footnote>
  <w:footnote w:type="continuationSeparator" w:id="0">
    <w:p w:rsidR="005653C9" w:rsidRDefault="005653C9" w:rsidP="001F0A01">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69C4" w:rsidRDefault="005469C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69C4" w:rsidRDefault="005469C4">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69C4" w:rsidRDefault="005469C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424"/>
    <w:rsid w:val="001F0A01"/>
    <w:rsid w:val="0025585F"/>
    <w:rsid w:val="0028580E"/>
    <w:rsid w:val="003C67CA"/>
    <w:rsid w:val="005469C4"/>
    <w:rsid w:val="005653C9"/>
    <w:rsid w:val="006149C6"/>
    <w:rsid w:val="006F3D12"/>
    <w:rsid w:val="007D43E6"/>
    <w:rsid w:val="008B4ACD"/>
    <w:rsid w:val="00972EB1"/>
    <w:rsid w:val="00A173E8"/>
    <w:rsid w:val="00A30AAE"/>
    <w:rsid w:val="00B23653"/>
    <w:rsid w:val="00B7652F"/>
    <w:rsid w:val="00B8186F"/>
    <w:rsid w:val="00C25415"/>
    <w:rsid w:val="00CC3B7E"/>
    <w:rsid w:val="00F17502"/>
    <w:rsid w:val="00FC5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A89080B-4F3F-4CA7-8451-991D247A2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0A01"/>
    <w:pPr>
      <w:widowControl w:val="0"/>
      <w:spacing w:line="360" w:lineRule="auto"/>
      <w:ind w:firstLineChars="200" w:firstLine="1044"/>
      <w:jc w:val="both"/>
    </w:pPr>
    <w:rPr>
      <w:rFonts w:ascii="仿宋" w:eastAsia="宋体" w:hAnsi="仿宋" w:cs="Times New Roman"/>
      <w:sz w:val="24"/>
      <w:szCs w:val="24"/>
    </w:rPr>
  </w:style>
  <w:style w:type="paragraph" w:styleId="1">
    <w:name w:val="heading 1"/>
    <w:aliases w:val="标题 1 1,Heading 1 Char Char,PIM 1,h1,标书1,Heading 0,卷标题,合同标题,正文一级标题,L1,boc,Section Head,l1,1. heading 1,标准章,h11,heading 1TOC,R1,H11,Huvudrubrik,NMP Heading 1,Normal + Font: Helvetica,Bold,Space Before 12 pt,Not Bold,标题 1A,Head 1,Head 11,Head 12,b1"/>
    <w:basedOn w:val="a"/>
    <w:next w:val="a"/>
    <w:link w:val="1Char1"/>
    <w:qFormat/>
    <w:rsid w:val="001F0A01"/>
    <w:pPr>
      <w:keepNext/>
      <w:keepLines/>
      <w:spacing w:before="100" w:after="400" w:line="312" w:lineRule="auto"/>
      <w:ind w:firstLineChars="0" w:firstLine="0"/>
      <w:jc w:val="center"/>
      <w:outlineLvl w:val="0"/>
    </w:pPr>
    <w:rPr>
      <w:b/>
      <w:kern w:val="44"/>
      <w:sz w:val="32"/>
    </w:rPr>
  </w:style>
  <w:style w:type="paragraph" w:styleId="3">
    <w:name w:val="heading 3"/>
    <w:aliases w:val="sect1.2.3,h3,BOD 0,H3,第二层条,第三层,论文标题 2,1.1.1 标题 3,Head3,3,Level 3 Head,l3,CT,3rd level,cb,Heading,Level 3 Topic Heading,1.1.1,Bold Head,bh,Heading 3 - old,l3+toc 3,Sub-section Title,list 3,Head 3,二级节名,heading 3,sect1.2.31,sect1.2.32,level_,头,style3"/>
    <w:basedOn w:val="a"/>
    <w:next w:val="a"/>
    <w:link w:val="3Char1"/>
    <w:qFormat/>
    <w:rsid w:val="001F0A01"/>
    <w:pPr>
      <w:keepNext/>
      <w:keepLines/>
      <w:spacing w:before="200"/>
      <w:ind w:firstLineChars="0" w:firstLine="0"/>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F0A01"/>
    <w:pPr>
      <w:pBdr>
        <w:bottom w:val="single" w:sz="6" w:space="1" w:color="auto"/>
      </w:pBdr>
      <w:tabs>
        <w:tab w:val="center" w:pos="4153"/>
        <w:tab w:val="right" w:pos="8306"/>
      </w:tabs>
      <w:snapToGrid w:val="0"/>
      <w:spacing w:line="240" w:lineRule="auto"/>
      <w:ind w:firstLineChars="0" w:firstLine="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F0A01"/>
    <w:rPr>
      <w:sz w:val="18"/>
      <w:szCs w:val="18"/>
    </w:rPr>
  </w:style>
  <w:style w:type="paragraph" w:styleId="a4">
    <w:name w:val="footer"/>
    <w:basedOn w:val="a"/>
    <w:link w:val="Char0"/>
    <w:uiPriority w:val="99"/>
    <w:unhideWhenUsed/>
    <w:rsid w:val="001F0A01"/>
    <w:pPr>
      <w:tabs>
        <w:tab w:val="center" w:pos="4153"/>
        <w:tab w:val="right" w:pos="8306"/>
      </w:tabs>
      <w:snapToGrid w:val="0"/>
      <w:spacing w:line="240" w:lineRule="auto"/>
      <w:ind w:firstLineChars="0" w:firstLine="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F0A01"/>
    <w:rPr>
      <w:sz w:val="18"/>
      <w:szCs w:val="18"/>
    </w:rPr>
  </w:style>
  <w:style w:type="character" w:customStyle="1" w:styleId="1Char">
    <w:name w:val="标题 1 Char"/>
    <w:basedOn w:val="a0"/>
    <w:uiPriority w:val="9"/>
    <w:rsid w:val="001F0A01"/>
    <w:rPr>
      <w:rFonts w:ascii="仿宋" w:eastAsia="宋体" w:hAnsi="仿宋" w:cs="Times New Roman"/>
      <w:b/>
      <w:bCs/>
      <w:kern w:val="44"/>
      <w:sz w:val="44"/>
      <w:szCs w:val="44"/>
    </w:rPr>
  </w:style>
  <w:style w:type="character" w:customStyle="1" w:styleId="3Char">
    <w:name w:val="标题 3 Char"/>
    <w:basedOn w:val="a0"/>
    <w:uiPriority w:val="9"/>
    <w:semiHidden/>
    <w:rsid w:val="001F0A01"/>
    <w:rPr>
      <w:rFonts w:ascii="仿宋" w:eastAsia="宋体" w:hAnsi="仿宋" w:cs="Times New Roman"/>
      <w:b/>
      <w:bCs/>
      <w:sz w:val="32"/>
      <w:szCs w:val="32"/>
    </w:rPr>
  </w:style>
  <w:style w:type="character" w:customStyle="1" w:styleId="1Char1">
    <w:name w:val="标题 1 Char1"/>
    <w:aliases w:val="标题 1 1 Char,Heading 1 Char Char Char,PIM 1 Char,h1 Char,标书1 Char,Heading 0 Char,卷标题 Char,合同标题 Char,正文一级标题 Char,L1 Char,boc Char,Section Head Char,l1 Char,1. heading 1 Char,标准章 Char,h11 Char,heading 1TOC Char,R1 Char,H11 Char,Huvudrubrik Char"/>
    <w:link w:val="1"/>
    <w:qFormat/>
    <w:rsid w:val="001F0A01"/>
    <w:rPr>
      <w:rFonts w:ascii="仿宋" w:eastAsia="宋体" w:hAnsi="仿宋" w:cs="Times New Roman"/>
      <w:b/>
      <w:kern w:val="44"/>
      <w:sz w:val="32"/>
      <w:szCs w:val="24"/>
    </w:rPr>
  </w:style>
  <w:style w:type="character" w:customStyle="1" w:styleId="3Char1">
    <w:name w:val="标题 3 Char1"/>
    <w:aliases w:val="sect1.2.3 Char,h3 Char,BOD 0 Char,H3 Char,第二层条 Char,第三层 Char,论文标题 2 Char,1.1.1 标题 3 Char,Head3 Char,3 Char,Level 3 Head Char,l3 Char,CT Char,3rd level Char,cb Char,Heading Char,Level 3 Topic Heading Char,1.1.1 Char,Bold Head Char,bh Char"/>
    <w:link w:val="3"/>
    <w:qFormat/>
    <w:rsid w:val="001F0A01"/>
    <w:rPr>
      <w:rFonts w:ascii="仿宋" w:eastAsia="宋体" w:hAnsi="仿宋"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190</Words>
  <Characters>1086</Characters>
  <Application>Microsoft Office Word</Application>
  <DocSecurity>0</DocSecurity>
  <Lines>9</Lines>
  <Paragraphs>2</Paragraphs>
  <ScaleCrop>false</ScaleCrop>
  <Company/>
  <LinksUpToDate>false</LinksUpToDate>
  <CharactersWithSpaces>1274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yaocheng</dc:creator>
  <cp:keywords/>
  <dc:description/>
  <cp:lastModifiedBy>姚澄</cp:lastModifiedBy>
  <cp:revision>16</cp:revision>
  <dcterms:created xsi:type="dcterms:W3CDTF">2021-03-31T05:45:00Z</dcterms:created>
  <dcterms:modified xsi:type="dcterms:W3CDTF">2021-08-17T05:07:00Z</dcterms:modified>
</cp:coreProperties>
</file>